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475" w:rsidRDefault="000903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52475" w:rsidRDefault="006403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0304">
        <w:rPr>
          <w:rFonts w:ascii="Times New Roman" w:hAnsi="Times New Roman" w:cs="Times New Roman"/>
          <w:sz w:val="28"/>
          <w:szCs w:val="28"/>
        </w:rPr>
        <w:t>Детский сад № 1 «Золотой ключик» г. Енисейска Красноярского края</w:t>
      </w:r>
    </w:p>
    <w:p w:rsidR="00F52475" w:rsidRDefault="00F52475">
      <w:pPr>
        <w:spacing w:after="0"/>
        <w:jc w:val="center"/>
        <w:rPr>
          <w:sz w:val="28"/>
          <w:szCs w:val="28"/>
        </w:rPr>
      </w:pPr>
    </w:p>
    <w:p w:rsidR="00F52475" w:rsidRDefault="00F52475">
      <w:pPr>
        <w:rPr>
          <w:color w:val="FF0000"/>
          <w:sz w:val="28"/>
          <w:szCs w:val="28"/>
        </w:rPr>
      </w:pPr>
    </w:p>
    <w:p w:rsidR="00F52475" w:rsidRDefault="00F52475">
      <w:pPr>
        <w:rPr>
          <w:color w:val="FF0000"/>
          <w:sz w:val="28"/>
          <w:szCs w:val="28"/>
        </w:rPr>
      </w:pPr>
    </w:p>
    <w:p w:rsidR="00F52475" w:rsidRDefault="00F52475">
      <w:pPr>
        <w:rPr>
          <w:color w:val="FF0000"/>
          <w:sz w:val="28"/>
          <w:szCs w:val="28"/>
        </w:rPr>
      </w:pPr>
    </w:p>
    <w:p w:rsidR="00F52475" w:rsidRDefault="00F52475">
      <w:pPr>
        <w:rPr>
          <w:color w:val="FF0000"/>
          <w:sz w:val="28"/>
          <w:szCs w:val="28"/>
        </w:rPr>
      </w:pPr>
    </w:p>
    <w:p w:rsidR="00F52475" w:rsidRDefault="00F52475">
      <w:pPr>
        <w:rPr>
          <w:color w:val="FF0000"/>
          <w:sz w:val="28"/>
          <w:szCs w:val="28"/>
        </w:rPr>
      </w:pPr>
    </w:p>
    <w:p w:rsidR="00F52475" w:rsidRDefault="00F52475">
      <w:pPr>
        <w:rPr>
          <w:color w:val="FF0000"/>
          <w:sz w:val="28"/>
          <w:szCs w:val="28"/>
        </w:rPr>
      </w:pPr>
    </w:p>
    <w:p w:rsidR="00F52475" w:rsidRDefault="00090304">
      <w:pPr>
        <w:tabs>
          <w:tab w:val="left" w:pos="1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Технологическая карта конкурсного испытания</w:t>
      </w:r>
    </w:p>
    <w:p w:rsidR="00F52475" w:rsidRDefault="00090304">
      <w:pPr>
        <w:tabs>
          <w:tab w:val="left" w:pos="1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«Мастерская педагога».</w:t>
      </w:r>
    </w:p>
    <w:p w:rsidR="00F52475" w:rsidRDefault="00F52475">
      <w:pPr>
        <w:spacing w:after="0"/>
        <w:jc w:val="center"/>
        <w:rPr>
          <w:b/>
          <w:sz w:val="28"/>
          <w:szCs w:val="28"/>
        </w:rPr>
      </w:pPr>
    </w:p>
    <w:p w:rsidR="00F52475" w:rsidRDefault="00F52475">
      <w:pPr>
        <w:spacing w:after="0"/>
        <w:jc w:val="center"/>
        <w:rPr>
          <w:sz w:val="28"/>
          <w:szCs w:val="28"/>
        </w:rPr>
      </w:pPr>
    </w:p>
    <w:p w:rsidR="00F52475" w:rsidRDefault="00F52475">
      <w:pPr>
        <w:jc w:val="center"/>
        <w:rPr>
          <w:sz w:val="28"/>
          <w:szCs w:val="28"/>
        </w:rPr>
      </w:pPr>
    </w:p>
    <w:p w:rsidR="00F52475" w:rsidRDefault="0009030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2475" w:rsidRDefault="00F52475">
      <w:pPr>
        <w:rPr>
          <w:sz w:val="28"/>
          <w:szCs w:val="28"/>
        </w:rPr>
      </w:pPr>
    </w:p>
    <w:p w:rsidR="00F52475" w:rsidRDefault="00F52475">
      <w:pPr>
        <w:rPr>
          <w:sz w:val="28"/>
          <w:szCs w:val="28"/>
        </w:rPr>
      </w:pPr>
    </w:p>
    <w:p w:rsidR="00F52475" w:rsidRDefault="000903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F61D4F">
        <w:rPr>
          <w:sz w:val="28"/>
          <w:szCs w:val="28"/>
        </w:rPr>
        <w:t xml:space="preserve">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Воспитатель: Герелес Любовь Анатольевна</w:t>
      </w:r>
    </w:p>
    <w:p w:rsidR="00DC4611" w:rsidRDefault="00DC4611">
      <w:pPr>
        <w:rPr>
          <w:rFonts w:ascii="Times New Roman" w:hAnsi="Times New Roman" w:cs="Times New Roman"/>
          <w:sz w:val="28"/>
          <w:szCs w:val="28"/>
        </w:rPr>
      </w:pPr>
    </w:p>
    <w:p w:rsidR="00DC4611" w:rsidRDefault="00DC4611">
      <w:pPr>
        <w:rPr>
          <w:rFonts w:ascii="Times New Roman" w:hAnsi="Times New Roman" w:cs="Times New Roman"/>
          <w:sz w:val="28"/>
          <w:szCs w:val="28"/>
        </w:rPr>
      </w:pPr>
    </w:p>
    <w:p w:rsidR="00F52475" w:rsidRDefault="00090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Енисейск,  2025 г.</w:t>
      </w:r>
    </w:p>
    <w:p w:rsidR="00F52475" w:rsidRDefault="00090304">
      <w:pPr>
        <w:pStyle w:val="a6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Тема: «Головоломки – это познавательно и интересно»</w:t>
      </w:r>
    </w:p>
    <w:p w:rsidR="00F52475" w:rsidRDefault="00090304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ознакомление и </w:t>
      </w:r>
      <w:r>
        <w:rPr>
          <w:rFonts w:ascii="Times New Roman" w:hAnsi="Times New Roman" w:cs="Times New Roman"/>
          <w:sz w:val="28"/>
          <w:szCs w:val="28"/>
        </w:rPr>
        <w:t>обогащение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опыта педагогов способами</w:t>
      </w:r>
      <w:r>
        <w:rPr>
          <w:rStyle w:val="a3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включения дошкольников в познавательные, в том числе конструкторские действия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 использованием игр-головоломок</w:t>
      </w:r>
      <w:r>
        <w:rPr>
          <w:rStyle w:val="a3"/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52475" w:rsidRDefault="00090304">
      <w:pPr>
        <w:pStyle w:val="a6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</w:p>
    <w:p w:rsidR="00F52475" w:rsidRDefault="00090304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актуализировать для участников тему мастер-класса;</w:t>
      </w:r>
    </w:p>
    <w:p w:rsidR="00F52475" w:rsidRDefault="00090304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iCs/>
          <w:sz w:val="28"/>
          <w:szCs w:val="28"/>
        </w:rPr>
        <w:t>включить педагогов фокус-группы в практические действия с предложенными материалами;</w:t>
      </w:r>
    </w:p>
    <w:p w:rsidR="00F52475" w:rsidRDefault="00090304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iCs/>
          <w:sz w:val="28"/>
          <w:szCs w:val="28"/>
        </w:rPr>
        <w:t>включить педагогов – зрителей в познавательную деятельность с использованием ИКТ ресурса;</w:t>
      </w:r>
    </w:p>
    <w:p w:rsidR="00F52475" w:rsidRDefault="00090304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помочь педагогам выявить и зафиксировать педагогические  способы и приемы, способствующие  формированию познавательных, конструкторских мотивов, интересов и действий дошкольников в рамках организации образовательной деятельности с использованием игр – головоломок.</w:t>
      </w:r>
    </w:p>
    <w:p w:rsidR="00F52475" w:rsidRDefault="000903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Предполагаемые результаты:</w:t>
      </w:r>
      <w:r>
        <w:rPr>
          <w:rFonts w:ascii="Times New Roman" w:hAnsi="Times New Roman"/>
          <w:sz w:val="28"/>
          <w:szCs w:val="28"/>
        </w:rPr>
        <w:t xml:space="preserve"> педагоги выявили на практике новые для себя способы, обеспечивающие </w:t>
      </w:r>
      <w:r w:rsidR="00640300">
        <w:rPr>
          <w:rFonts w:ascii="Times New Roman" w:hAnsi="Times New Roman"/>
          <w:sz w:val="28"/>
          <w:szCs w:val="28"/>
        </w:rPr>
        <w:t>включение дошкольников в познавательные, в том числе конструкторские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640300">
        <w:rPr>
          <w:rFonts w:ascii="Times New Roman" w:hAnsi="Times New Roman"/>
          <w:sz w:val="28"/>
          <w:szCs w:val="28"/>
        </w:rPr>
        <w:t>действия с использованием игр-головоломок</w:t>
      </w:r>
      <w:r>
        <w:rPr>
          <w:rFonts w:ascii="Times New Roman" w:hAnsi="Times New Roman"/>
          <w:sz w:val="28"/>
          <w:szCs w:val="28"/>
        </w:rPr>
        <w:t>.</w:t>
      </w:r>
    </w:p>
    <w:p w:rsidR="00F52475" w:rsidRDefault="00F5247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F52475" w:rsidRDefault="00090304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Актуальность: </w:t>
      </w:r>
      <w:r>
        <w:rPr>
          <w:color w:val="000000"/>
          <w:sz w:val="28"/>
          <w:szCs w:val="28"/>
        </w:rPr>
        <w:t>Дети дошкольного возраста по своей природе «деятели» - именно в деятельности формируются и развиваются их способности, навыки, личностные качества.  Поэтому возникает потребность в поиске видов деятельности, способов ее организации, применения приемов и методов, обеспечивающих реализацию содержания образовательных программ с учетом требований ФГОС ДО, в частности учет принципа индивидуализации, обеспечивающего субъектность ребенка в образовательной среде, и возможность интеграции задач разных образовательных областей в свободную деятельность детей по интересам.  Одним из универсальных видов деятельности, который позволил бы с учетом интересов дошкольников  обеспечить интеграцию содержания практически всех образовательных областей без особой учебной нагрузки на них является работа с играми – головоломками, если применять их в качестве игрового средства.</w:t>
      </w:r>
    </w:p>
    <w:p w:rsidR="00F52475" w:rsidRDefault="00F5247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F52475" w:rsidRDefault="00F5247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F52475" w:rsidRDefault="00F5247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F52475" w:rsidRDefault="00F5247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F52475" w:rsidRDefault="00F5247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F52475" w:rsidRDefault="00F5247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F52475" w:rsidRDefault="00F5247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F52475" w:rsidRDefault="00F5247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F52475" w:rsidRDefault="00F5247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DC4611" w:rsidRDefault="00DC4611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F52475" w:rsidRDefault="00F5247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F52475" w:rsidRDefault="00F5247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F52475" w:rsidRDefault="00090304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Технологическая карта мастер-класса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12"/>
        <w:gridCol w:w="7874"/>
      </w:tblGrid>
      <w:tr w:rsidR="00F52475">
        <w:tc>
          <w:tcPr>
            <w:tcW w:w="6912" w:type="dxa"/>
          </w:tcPr>
          <w:p w:rsidR="00F52475" w:rsidRDefault="0009030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Этапы мастер-класса. Задачи этапа. Приемы, способы, профессиональные позиции на каждом этапе мастер-класса.</w:t>
            </w:r>
          </w:p>
        </w:tc>
        <w:tc>
          <w:tcPr>
            <w:tcW w:w="7874" w:type="dxa"/>
          </w:tcPr>
          <w:p w:rsidR="00F52475" w:rsidRDefault="0009030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Комментарии к каждому приему, способу: в чем эффективность, какие результаты могут достигаться.</w:t>
            </w:r>
          </w:p>
        </w:tc>
      </w:tr>
      <w:tr w:rsidR="00F52475">
        <w:tc>
          <w:tcPr>
            <w:tcW w:w="6912" w:type="dxa"/>
          </w:tcPr>
          <w:p w:rsidR="00F52475" w:rsidRDefault="00090304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Актуализация.</w:t>
            </w:r>
          </w:p>
          <w:p w:rsidR="00F52475" w:rsidRDefault="00090304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Задача:</w:t>
            </w:r>
            <w:r>
              <w:rPr>
                <w:color w:val="000000"/>
                <w:sz w:val="28"/>
                <w:szCs w:val="28"/>
              </w:rPr>
              <w:t xml:space="preserve"> актуализировать тему мастер-класса с учетом требований ФГОС ДО и Концепции развития дошкольного образования в Красноярском крае на период до 2025 г..</w:t>
            </w:r>
          </w:p>
          <w:p w:rsidR="00F52475" w:rsidRDefault="00090304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Приемы, способы организации:</w:t>
            </w:r>
          </w:p>
          <w:p w:rsidR="00F52475" w:rsidRDefault="00090304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тезисная аргументация значимости представляемой деятельности;</w:t>
            </w:r>
          </w:p>
          <w:p w:rsidR="00F52475" w:rsidRDefault="00090304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ситуации выбора с акцентом на познавательный интерес (определение фокус-группы).</w:t>
            </w:r>
          </w:p>
          <w:p w:rsidR="00F52475" w:rsidRDefault="00090304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Профессиональные позиции:</w:t>
            </w:r>
            <w:r>
              <w:rPr>
                <w:color w:val="000000"/>
                <w:sz w:val="28"/>
                <w:szCs w:val="28"/>
              </w:rPr>
              <w:t xml:space="preserve"> режиссер, мастер.</w:t>
            </w:r>
          </w:p>
        </w:tc>
        <w:tc>
          <w:tcPr>
            <w:tcW w:w="7874" w:type="dxa"/>
          </w:tcPr>
          <w:p w:rsidR="00F52475" w:rsidRDefault="00090304">
            <w:pPr>
              <w:pStyle w:val="a6"/>
              <w:numPr>
                <w:ilvl w:val="0"/>
                <w:numId w:val="4"/>
              </w:numPr>
              <w:spacing w:before="0" w:beforeAutospacing="0" w:after="0" w:afterAutospacing="0"/>
              <w:ind w:left="0" w:firstLine="26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Логичная точечная аргументация с акцентом на значимость предлагаемой вниманию аудитории деятельности с точки зрения соответствия современным требованиям, предъявляемым к дошкольному образованию, с одной стороны, и, с учетом особенностей развития и интересов детей дошкольного возраста, с другой стороны, вызывает интерес профессиональной аудитории.</w:t>
            </w:r>
          </w:p>
          <w:p w:rsidR="00F52475" w:rsidRDefault="00090304">
            <w:pPr>
              <w:pStyle w:val="a6"/>
              <w:numPr>
                <w:ilvl w:val="0"/>
                <w:numId w:val="4"/>
              </w:numPr>
              <w:spacing w:before="0" w:beforeAutospacing="0" w:after="0" w:afterAutospacing="0"/>
              <w:ind w:left="0" w:firstLine="26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Ситуации выбора обеспечивают направленное действие участников мастер-класса на дальнейшую деятельность.</w:t>
            </w:r>
          </w:p>
        </w:tc>
      </w:tr>
      <w:tr w:rsidR="00F52475">
        <w:tc>
          <w:tcPr>
            <w:tcW w:w="6912" w:type="dxa"/>
          </w:tcPr>
          <w:p w:rsidR="00F52475" w:rsidRDefault="00090304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b/>
                <w:color w:val="000000"/>
                <w:sz w:val="28"/>
                <w:szCs w:val="28"/>
              </w:rPr>
              <w:t xml:space="preserve"> 2.Практическая часть.</w:t>
            </w:r>
          </w:p>
          <w:p w:rsidR="00F52475" w:rsidRDefault="00090304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Задачи: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52475" w:rsidRDefault="00090304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включить педагогов в практические действия с материалами (фокус-группа); </w:t>
            </w:r>
          </w:p>
          <w:p w:rsidR="00F52475" w:rsidRDefault="00090304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включить педагогов в решение игровых упражнений на внимание (участники-зрители);</w:t>
            </w:r>
          </w:p>
          <w:p w:rsidR="00F52475" w:rsidRDefault="00090304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создать ситуацию по решению методических задач.</w:t>
            </w:r>
          </w:p>
          <w:p w:rsidR="00F52475" w:rsidRDefault="00090304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Приемы, способы организации:</w:t>
            </w:r>
          </w:p>
          <w:p w:rsidR="00F52475" w:rsidRDefault="00090304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обогащенная предметная среда;</w:t>
            </w:r>
          </w:p>
          <w:p w:rsidR="00F52475" w:rsidRDefault="00090304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использование наглядности (силуэт домика, фотографии, ИКТ-презентация);</w:t>
            </w:r>
          </w:p>
          <w:p w:rsidR="00F52475" w:rsidRDefault="00090304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ограничение времени;</w:t>
            </w:r>
          </w:p>
          <w:p w:rsidR="00F52475" w:rsidRDefault="00090304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включение зрительской аудитории в решение игровых упражнений познавательной направленности;</w:t>
            </w:r>
          </w:p>
          <w:p w:rsidR="00F52475" w:rsidRDefault="00090304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значимости предлагаемых видов деятельности для дошкольного образования.</w:t>
            </w:r>
          </w:p>
          <w:p w:rsidR="00F52475" w:rsidRDefault="00090304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ситуации предъявления результата;</w:t>
            </w:r>
          </w:p>
          <w:p w:rsidR="00F52475" w:rsidRDefault="00090304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постановка методических задач;</w:t>
            </w:r>
          </w:p>
          <w:p w:rsidR="00F52475" w:rsidRDefault="00090304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речевая и визуальная фиксация решения методических задач.</w:t>
            </w:r>
          </w:p>
          <w:p w:rsidR="00F52475" w:rsidRDefault="00F52475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52475" w:rsidRDefault="00090304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Профессиональные позиции:</w:t>
            </w:r>
            <w:r>
              <w:rPr>
                <w:color w:val="000000"/>
                <w:sz w:val="28"/>
                <w:szCs w:val="28"/>
              </w:rPr>
              <w:t xml:space="preserve"> мастер, </w:t>
            </w:r>
            <w:r>
              <w:rPr>
                <w:sz w:val="28"/>
                <w:szCs w:val="28"/>
              </w:rPr>
              <w:t>заинтересованный наблюдатель, внимательный слушатель, консультант и советчик, партнер.</w:t>
            </w:r>
          </w:p>
        </w:tc>
        <w:tc>
          <w:tcPr>
            <w:tcW w:w="7874" w:type="dxa"/>
          </w:tcPr>
          <w:p w:rsidR="00F52475" w:rsidRDefault="00090304">
            <w:pPr>
              <w:pStyle w:val="a6"/>
              <w:spacing w:before="0" w:beforeAutospacing="0" w:after="0" w:afterAutospacing="0"/>
              <w:ind w:firstLineChars="78" w:firstLine="21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1-2.  Соответствующая среда обеспечивает включенность в содержательную деятельность по определенному сценарию, направленную на предъявление опыта работы по решению познавательных, в том числе конструкторских задач в рамках работы с играми-головоломками.</w:t>
            </w:r>
          </w:p>
          <w:p w:rsidR="00F52475" w:rsidRDefault="00090304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3. Ограничение во времени стимулирует целенаправленность и четкость действий по достижению окончательного результата.</w:t>
            </w:r>
          </w:p>
          <w:p w:rsidR="00F52475" w:rsidRDefault="00090304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4. Включение зрительской аудитории в решение игровых упражнений позволяет активизировать их познавательный интерес к представляемой теме мастер-класса. </w:t>
            </w:r>
          </w:p>
          <w:p w:rsidR="00F52475" w:rsidRDefault="00090304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5. Сопровождение деятельности фокус-группы  обоснованием значимости подобной деятельности в работе с детьми дошкольного возраста обеспечивает методическую составляющую деятельности для присутствующей профессиональной аудитории.</w:t>
            </w:r>
          </w:p>
          <w:p w:rsidR="00F52475" w:rsidRDefault="00090304">
            <w:pPr>
              <w:pStyle w:val="a6"/>
              <w:spacing w:before="0" w:beforeAutospacing="0" w:after="0" w:afterAutospacing="0"/>
              <w:ind w:left="34"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 Участники имеют возможность представить результаты своей деятельности, обменяться мнением по поводу </w:t>
            </w:r>
            <w:r>
              <w:rPr>
                <w:color w:val="000000"/>
                <w:sz w:val="28"/>
                <w:szCs w:val="28"/>
              </w:rPr>
              <w:lastRenderedPageBreak/>
              <w:t>проделанной работы с учетом поставленных задач.</w:t>
            </w:r>
          </w:p>
          <w:p w:rsidR="00F52475" w:rsidRDefault="00090304">
            <w:pPr>
              <w:pStyle w:val="a6"/>
              <w:spacing w:before="0" w:beforeAutospacing="0" w:after="0" w:afterAutospacing="0"/>
              <w:ind w:left="34"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7-8. Постановка методических задач и речевая и визуальная фиксация результата их решения  обеспечивает возможность обобщить  результат деятельности с учетом мнения участников фокус - группы, с одной стороны, и, обнаружения фактической методической значимости данного вида деятельности для развития дошкольников для профессиональной аудитории, с другой стороны.</w:t>
            </w:r>
          </w:p>
        </w:tc>
      </w:tr>
      <w:tr w:rsidR="00F52475">
        <w:tc>
          <w:tcPr>
            <w:tcW w:w="6912" w:type="dxa"/>
          </w:tcPr>
          <w:p w:rsidR="00F52475" w:rsidRDefault="00090304">
            <w:pPr>
              <w:pStyle w:val="a6"/>
              <w:numPr>
                <w:ilvl w:val="0"/>
                <w:numId w:val="4"/>
              </w:numPr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Рефлексия.</w:t>
            </w:r>
          </w:p>
          <w:p w:rsidR="00F52475" w:rsidRDefault="00090304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Задача:</w:t>
            </w:r>
            <w:r>
              <w:rPr>
                <w:color w:val="000000"/>
                <w:sz w:val="28"/>
                <w:szCs w:val="28"/>
              </w:rPr>
              <w:t xml:space="preserve"> определить перспективы применения предъявляемой деятельности для профессиональной аудитории; получить обратную связь для своей профессиональной деятельности в данном направлении.</w:t>
            </w:r>
          </w:p>
          <w:p w:rsidR="00F52475" w:rsidRDefault="00090304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Приемы, способы организации:</w:t>
            </w:r>
          </w:p>
          <w:p w:rsidR="00F52475" w:rsidRDefault="00090304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ситуации профессионального определения для участников мастер-класса.</w:t>
            </w:r>
          </w:p>
          <w:p w:rsidR="00F52475" w:rsidRDefault="00090304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использование игры-головоломки «Вьетнамская игра» в качестве средства рефлексии (зрительная фиксация).</w:t>
            </w:r>
          </w:p>
          <w:p w:rsidR="00F52475" w:rsidRDefault="00090304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Профессиональные позиции: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заинтересованный наблюдатель, внимательный слушатель, мастер.</w:t>
            </w:r>
          </w:p>
        </w:tc>
        <w:tc>
          <w:tcPr>
            <w:tcW w:w="7874" w:type="dxa"/>
          </w:tcPr>
          <w:p w:rsidR="00F52475" w:rsidRDefault="00090304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1-2. Визуализация своего профессионального отношения к содержанию и результатам предложенной деятельности участниками фокус-группы и мастером, стимулирует  осознанный анализ и погружение в тему участников мастер-класса. А так же обеспечивает возможность получить обратную связь от профессионального сообщества организатору мастер-класса, что в свою очередь может способствовать дальнейшему профессиональному росту в рамках данного направления деятельности.</w:t>
            </w:r>
          </w:p>
        </w:tc>
      </w:tr>
    </w:tbl>
    <w:p w:rsidR="00F52475" w:rsidRDefault="00F5247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F52475" w:rsidRDefault="00F52475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52475" w:rsidRDefault="00F52475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52475" w:rsidRDefault="00F52475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52475" w:rsidRDefault="00F52475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52475" w:rsidRDefault="00F52475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52475" w:rsidRDefault="00F52475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52475" w:rsidRDefault="00F52475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52475" w:rsidRDefault="00F52475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C4611" w:rsidRDefault="00DC4611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C4611" w:rsidRDefault="00DC4611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52475" w:rsidRDefault="00F52475" w:rsidP="0064030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F52475" w:rsidRDefault="00090304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Сценарный план (ход) мастер-класса</w:t>
      </w:r>
    </w:p>
    <w:p w:rsidR="00F52475" w:rsidRDefault="00F52475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01"/>
        <w:gridCol w:w="12485"/>
      </w:tblGrid>
      <w:tr w:rsidR="00F52475" w:rsidTr="00DC4611">
        <w:tc>
          <w:tcPr>
            <w:tcW w:w="2301" w:type="dxa"/>
          </w:tcPr>
          <w:p w:rsidR="00F52475" w:rsidRDefault="0009030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Этапы мастер-класса</w:t>
            </w:r>
          </w:p>
        </w:tc>
        <w:tc>
          <w:tcPr>
            <w:tcW w:w="12485" w:type="dxa"/>
          </w:tcPr>
          <w:p w:rsidR="00F52475" w:rsidRDefault="0009030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Действия педагога, предполагаемая практическая деятельность участников мастер-класса</w:t>
            </w:r>
          </w:p>
        </w:tc>
      </w:tr>
      <w:tr w:rsidR="00F52475" w:rsidTr="00DC4611">
        <w:tc>
          <w:tcPr>
            <w:tcW w:w="2301" w:type="dxa"/>
          </w:tcPr>
          <w:p w:rsidR="00F52475" w:rsidRDefault="00090304">
            <w:pPr>
              <w:pStyle w:val="a6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1.Актуалицация</w:t>
            </w:r>
          </w:p>
        </w:tc>
        <w:tc>
          <w:tcPr>
            <w:tcW w:w="12485" w:type="dxa"/>
          </w:tcPr>
          <w:p w:rsidR="00F52475" w:rsidRDefault="00090304" w:rsidP="00640300">
            <w:pPr>
              <w:spacing w:after="0" w:line="240" w:lineRule="auto"/>
              <w:ind w:right="111" w:firstLineChars="142" w:firstLine="3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Работая с детьми в образовательной организации мы ориентируемся на актуальные в настоящее     время регламентирующие документы: федеральный государственный образовательный стандарт дошкольного образования, который обращает наше внимание на необходимость обеспечения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ребенку возможности стать активным в выборе содержания своего образования; возрастную адекватность образования; использование форм, специфических для детей данной возрастной группы.</w:t>
            </w:r>
          </w:p>
          <w:p w:rsidR="00F52475" w:rsidRDefault="00090304">
            <w:pPr>
              <w:spacing w:after="0" w:line="240" w:lineRule="auto"/>
              <w:ind w:right="111" w:firstLineChars="140" w:firstLine="39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Кроме того в Красноярском крае реализуется Концепция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развития дошкольного образования  на период до 2025 года, в которой, применительно к моей педагогической находке, обращается внимание на такие приоритеты, как индивидуализация образовательного процесса и развитие начал технического образования. </w:t>
            </w:r>
          </w:p>
          <w:p w:rsidR="00F52475" w:rsidRDefault="00090304">
            <w:pPr>
              <w:pStyle w:val="a6"/>
              <w:spacing w:before="0" w:beforeAutospacing="0" w:after="0" w:afterAutospacing="0"/>
              <w:ind w:firstLineChars="140" w:firstLine="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Дети дошкольного возраста по своей природе «деятели» - именно в деятельности формируются и развиваются их способности, навыки, личностные качества.  Поэтому возникает потребность в поиске видов деятельности, способов ее организации, применения приемов и методов, обеспечивающих реализацию содержания образовательных программ с учетом требований ФГОС ДО, в частности учет принципа индивидуализации, обеспечивающего субъектность ребенка в образовательной среде, и возможность интеграции задач разных образовательных областей в свободную деятельность детей по интересам.  Для себя с учетом интереса воспитанников моей группы к играм с разными видами конструкторов нашла на мой взгляд один из универсальных видов деятельности - работа с играми – головоломками. Ориентировалась при этом на</w:t>
            </w:r>
            <w:r>
              <w:rPr>
                <w:rFonts w:eastAsia="Arial"/>
                <w:color w:val="303030"/>
                <w:shd w:val="clear" w:color="auto" w:fill="FFFFFF"/>
              </w:rPr>
              <w:t xml:space="preserve"> </w:t>
            </w:r>
            <w:r>
              <w:rPr>
                <w:rFonts w:eastAsia="Arial"/>
                <w:color w:val="303030"/>
                <w:sz w:val="28"/>
                <w:szCs w:val="28"/>
                <w:shd w:val="clear" w:color="auto" w:fill="FFFFFF"/>
              </w:rPr>
              <w:t>книгу «Игровые занимательные задачи для дошкольников» Михайловой Зинаиды Алексеевны.</w:t>
            </w:r>
          </w:p>
          <w:p w:rsidR="00F52475" w:rsidRDefault="00090304">
            <w:pPr>
              <w:spacing w:after="0" w:line="240" w:lineRule="auto"/>
              <w:ind w:firstLineChars="140" w:firstLine="3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еализации программных задач разных образовательных областей остановила свой выбор на играх – головоломках «Танграм», «Колумбово яйцо», «Вьетнамская игра». Но рассмотрела варианты работы с ними с точки зрения индивидуализации, разнообразив их за счет изготовления из разных материалов разного цвета, величины и толщины. представив некоторые из них в рамках презентации педагогической находки, показав способ работы с плоскостными деталями в ходе педагогического мероприятия с детьми.   </w:t>
            </w:r>
          </w:p>
          <w:p w:rsidR="00F52475" w:rsidRDefault="00090304">
            <w:pPr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сегодня в нашей мастерской предлагаю вам познакомиться с возможными вариантами использования объемных деталей игр - головоломок в познавательном развитии дошкольников, в том числе конструкторской деятельности. </w:t>
            </w:r>
          </w:p>
          <w:p w:rsidR="00F52475" w:rsidRDefault="00090304">
            <w:pPr>
              <w:spacing w:after="0" w:line="240" w:lineRule="auto"/>
              <w:ind w:firstLine="4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работы в фокус группах приглашаю 6 участников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52475" w:rsidTr="00DC4611">
        <w:tc>
          <w:tcPr>
            <w:tcW w:w="2301" w:type="dxa"/>
          </w:tcPr>
          <w:p w:rsidR="00F52475" w:rsidRDefault="00090304">
            <w:pPr>
              <w:pStyle w:val="a6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2.Практическая часть</w:t>
            </w:r>
          </w:p>
        </w:tc>
        <w:tc>
          <w:tcPr>
            <w:tcW w:w="12485" w:type="dxa"/>
          </w:tcPr>
          <w:p w:rsidR="005C35EA" w:rsidRPr="005C35EA" w:rsidRDefault="005C35EA">
            <w:pPr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Объединение в</w:t>
            </w:r>
            <w:r w:rsidRPr="005C35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2 группы.</w:t>
            </w:r>
          </w:p>
          <w:p w:rsidR="00F52475" w:rsidRDefault="00090304">
            <w:pPr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участникам объединиться в 2 группы, учитывая следующее правило: взяв по одной детали  необходимо дополнить ими игры -головоломки «Колумбово яйцо», которые частично собраны на столах. При этом необходимо удержать принцип симметрии.</w:t>
            </w:r>
          </w:p>
          <w:p w:rsidR="00F52475" w:rsidRDefault="00090304">
            <w:pPr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(Использование в работе подобных приемов создает условия для закрепления детьми таких математических операций, как сравнение по определенным параметрам (в данном случае по цвету с учетом симметричности рисунка готовой фигуры), сопоставление выбранной фигуры с ее исходным местом на основе визуального анализа или приемом приложения с учетом индивидуальных возможностей ребенка. </w:t>
            </w:r>
          </w:p>
          <w:p w:rsidR="00F52475" w:rsidRDefault="00090304">
            <w:pPr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Педагог при этом наблюдает, направляет действия детей, акцентируя внимание на важные аспекты, помогает определиться с помощью вопросов выясняющего и побудительного характера, создает ситуацию по типу «работа над ошибками», если необходимо,  так же как действовала я сейчас).</w:t>
            </w:r>
          </w:p>
          <w:p w:rsidR="005C35EA" w:rsidRPr="005C35EA" w:rsidRDefault="005C35EA">
            <w:pPr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C35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Задание 1: «Домик»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F52475" w:rsidRDefault="00090304" w:rsidP="00640300">
            <w:pPr>
              <w:spacing w:after="0" w:line="240" w:lineRule="auto"/>
              <w:ind w:firstLineChars="141" w:firstLine="3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Далее предлагаю каждой из подгрупп собрать домики подобные представленному на слайде силуэту  по памяти, удержав 2 правила: </w:t>
            </w:r>
          </w:p>
          <w:p w:rsidR="00F52475" w:rsidRDefault="00090304" w:rsidP="00640300">
            <w:pPr>
              <w:numPr>
                <w:ilvl w:val="0"/>
                <w:numId w:val="7"/>
              </w:numPr>
              <w:spacing w:after="0" w:line="240" w:lineRule="auto"/>
              <w:ind w:firstLineChars="141" w:firstLine="3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каждой команде использовать элементы головоломок из двух материалов, представленных здесь;</w:t>
            </w:r>
          </w:p>
          <w:p w:rsidR="00F52475" w:rsidRDefault="00090304" w:rsidP="00640300">
            <w:pPr>
              <w:numPr>
                <w:ilvl w:val="0"/>
                <w:numId w:val="7"/>
              </w:numPr>
              <w:spacing w:after="0" w:line="240" w:lineRule="auto"/>
              <w:ind w:firstLineChars="141" w:firstLine="3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готовую конструкцию в горизонтальной проекции, чтобы она </w:t>
            </w:r>
            <w:r w:rsidR="005C35EA">
              <w:rPr>
                <w:rFonts w:ascii="Times New Roman" w:hAnsi="Times New Roman" w:cs="Times New Roman"/>
                <w:sz w:val="28"/>
                <w:szCs w:val="28"/>
              </w:rPr>
              <w:t xml:space="preserve">по всей площади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была  одинаковой высоты по отношению к поверхности стола. (время работы не более 5 мин.).</w:t>
            </w:r>
          </w:p>
          <w:p w:rsidR="005C35EA" w:rsidRDefault="005C35EA" w:rsidP="005C35EA">
            <w:pPr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475" w:rsidRPr="00116F4F" w:rsidRDefault="00090304" w:rsidP="00640300">
            <w:pPr>
              <w:spacing w:after="0"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16F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 то время, пока участники фокус групп выполняют задание, обращаюсь к зрительному залу и предлагаю участникм-зрителям поиграть в игру на внимание «Найди лишнюю деталь», используя приемы визуального сравнения и сопоставления. </w:t>
            </w:r>
          </w:p>
          <w:p w:rsidR="005C35EA" w:rsidRDefault="005C35EA" w:rsidP="00640300">
            <w:pPr>
              <w:spacing w:after="0"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475" w:rsidRDefault="00090304" w:rsidP="00640300">
            <w:pPr>
              <w:spacing w:after="0"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Возвращаюсь к участникам фокус - групп и предлагаю рассказать, какие элементы головоломок использовали, обращая внимание на количество элементов в каждой из конструкций, обосновать почему, как удалось обеспечить выполнение заданных правил, возникали ли трудности при выполнении задания и какие.</w:t>
            </w:r>
          </w:p>
          <w:p w:rsidR="00F52475" w:rsidRPr="00640300" w:rsidRDefault="00090304" w:rsidP="00640300">
            <w:pPr>
              <w:tabs>
                <w:tab w:val="left" w:pos="2800"/>
              </w:tabs>
              <w:spacing w:after="0" w:line="240" w:lineRule="auto"/>
              <w:ind w:firstLineChars="157" w:firstLine="4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(Использование подобных игр-заданий в рамках организации работы с играми – головоломками способствует развитию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логических операций анализа, сравнения, обобщения; познавательной активности; пространственного мышления; знакомству и закреплению математических понятий «величина», «форма», «толщина»; </w:t>
            </w:r>
            <w:r w:rsidRPr="006403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«высота»;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формированию представлений о части и целом в соотношении геометрических фигур -  как в рамках собственно математического развития детей,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так и  как основу для формирования конструкторских умений: умение работать по</w:t>
            </w:r>
            <w:r w:rsidRPr="006403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памяти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удерживать</w:t>
            </w:r>
            <w:r w:rsidRPr="006403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несколько правил. </w:t>
            </w:r>
          </w:p>
          <w:p w:rsidR="00F52475" w:rsidRDefault="00090304" w:rsidP="00640300">
            <w:pPr>
              <w:tabs>
                <w:tab w:val="left" w:pos="2800"/>
              </w:tabs>
              <w:spacing w:after="0" w:line="240" w:lineRule="auto"/>
              <w:ind w:firstLineChars="157" w:firstLine="4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3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работе с моими воспитанниками, представленный вариант в силу их возрастных возможностей пока не использую. Работа ведется поэтапно: вначале собираем простые конструкции по памяти либо испоьзуем одно из правил, работая с какой-либо наглядностью. В дальнейшем будем пробовать работу по памяти, усложнять правилами. А представленный вариант возможен при систематической работе в этом направлении в более старшем возрасте - подготовительная группа)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 </w:t>
            </w:r>
          </w:p>
          <w:p w:rsidR="005C35EA" w:rsidRPr="005C35EA" w:rsidRDefault="005C35EA" w:rsidP="005C35EA">
            <w:pPr>
              <w:shd w:val="clear" w:color="auto" w:fill="FFFFFF"/>
              <w:spacing w:after="0" w:line="240" w:lineRule="auto"/>
              <w:ind w:firstLineChars="157" w:firstLine="4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C35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Задание 2: «Создание конструкции по фотографии».</w:t>
            </w:r>
          </w:p>
          <w:p w:rsidR="005C35EA" w:rsidRDefault="00090304" w:rsidP="00640300">
            <w:pPr>
              <w:shd w:val="clear" w:color="auto" w:fill="FFFFFF"/>
              <w:spacing w:after="0"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выполнения следующего задания участникам фокус - групп предлагаются детали игр-головоломок из ЭВА (вспененной резины) с отверстиями разного цвета и величины, деревянные палочки разного диаметра и длины. Требуется собрать конструкции из предложенных материалов с опорой на их фотографии</w:t>
            </w:r>
            <w:r w:rsidR="00DC461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C4611" w:rsidRPr="00A41778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1</w:t>
            </w:r>
            <w:r w:rsidR="00DC46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Ограничиваю временные рамки работы (не более 5 минут).</w:t>
            </w:r>
          </w:p>
          <w:p w:rsidR="00F52475" w:rsidRDefault="00090304" w:rsidP="00640300">
            <w:pPr>
              <w:shd w:val="clear" w:color="auto" w:fill="FFFFFF"/>
              <w:spacing w:after="0"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2475" w:rsidRPr="00116F4F" w:rsidRDefault="00090304">
            <w:pPr>
              <w:shd w:val="clear" w:color="auto" w:fill="FFFFFF"/>
              <w:spacing w:after="0" w:line="240" w:lineRule="auto"/>
              <w:ind w:firstLine="44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16F4F">
              <w:rPr>
                <w:rFonts w:ascii="Times New Roman" w:hAnsi="Times New Roman"/>
                <w:sz w:val="28"/>
                <w:szCs w:val="28"/>
                <w:u w:val="single"/>
              </w:rPr>
              <w:t>В случае, если моя включенность в деятельность фокус-групп в какой-то момент не требуется организую взаимодействие с залом, предложив еще одну игру «Какие детали головоломки не использованы».</w:t>
            </w:r>
          </w:p>
          <w:p w:rsidR="005C35EA" w:rsidRDefault="005C35EA">
            <w:pPr>
              <w:shd w:val="clear" w:color="auto" w:fill="FFFFFF"/>
              <w:spacing w:after="0" w:line="240" w:lineRule="auto"/>
              <w:ind w:firstLine="4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2475" w:rsidRDefault="00090304">
            <w:pPr>
              <w:shd w:val="clear" w:color="auto" w:fill="FFFFFF"/>
              <w:spacing w:after="0" w:line="240" w:lineRule="auto"/>
              <w:ind w:firstLine="4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Далее предлагаю группам представить результаты своей работы: рассказать</w:t>
            </w:r>
            <w:r w:rsidR="005C35E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что у них получилось? Почему они так решили? Возникали ли трудности и какие?.</w:t>
            </w:r>
          </w:p>
          <w:p w:rsidR="00F52475" w:rsidRDefault="00090304">
            <w:pPr>
              <w:shd w:val="clear" w:color="auto" w:fill="FFFFFF"/>
              <w:spacing w:after="0" w:line="240" w:lineRule="auto"/>
              <w:ind w:firstLine="4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Такой вид деятельности позволяет всех сделать активными участниками поиска и освоения новых способов действий, стимулирует подключение мыслительных процессов; создает такую атмосферу, в которой ее участники проявляют себя как творцы и исследователи; побуждает проявлять  конструкторские умения в новых условиях; обеспечивает формирование способности договариваться со сверстниками по достижению определенного результата, совместному нахождению путей решения проблемы. Совместно с детьми мы уже применяли способ соединения деталей из пеноплекса с помощью зубочисток. Представленный сегодня вариант конструкторской деятельности я разработала с учетом зоны ближайшего развития своих воспитанников. Но детям предложу вначале самим поэкспериментировать с этими материалами).</w:t>
            </w:r>
          </w:p>
          <w:p w:rsidR="00DC4611" w:rsidRDefault="00DC4611" w:rsidP="00DC46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C35EA" w:rsidRPr="005C35EA" w:rsidRDefault="005C35EA">
            <w:pPr>
              <w:shd w:val="clear" w:color="auto" w:fill="FFFFFF"/>
              <w:spacing w:after="0" w:line="240" w:lineRule="auto"/>
              <w:ind w:firstLine="44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C35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Постановка методических задач.</w:t>
            </w:r>
          </w:p>
          <w:p w:rsidR="00F52475" w:rsidRDefault="00090304">
            <w:pPr>
              <w:shd w:val="clear" w:color="auto" w:fill="FFFFFF"/>
              <w:spacing w:after="0" w:line="240" w:lineRule="auto"/>
              <w:ind w:firstLine="4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Предлагаю участникам фокус-группы высказать свое мнение по некоторым  методическим вопросам. После каждого вопроса-ответа, либо обобщаю представленную информацию, либо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уточняю и добавляю, либо предлагаю свое видение решения поставленных методических задач.</w:t>
            </w:r>
          </w:p>
          <w:p w:rsidR="00F52475" w:rsidRDefault="00090304" w:rsidP="00640300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Chars="152" w:left="334" w:firstLineChars="37" w:firstLine="10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какие действия познавательного характера они включались в ходе мастер-класса.</w:t>
            </w:r>
          </w:p>
          <w:p w:rsidR="00F52475" w:rsidRDefault="00090304">
            <w:pPr>
              <w:shd w:val="clear" w:color="auto" w:fill="FFFFFF"/>
              <w:spacing w:after="0" w:line="240" w:lineRule="auto"/>
              <w:ind w:firstLine="4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Т.е. мы можем зафиксировать, что в ходе деятельности вы включались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следующие действия познавательного характера: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прикладывали фигуры друг к другу, накладывали их друг на друга, сравнивая стороны по длине,  сопоставляя величину, форму, толщину, высоту, цвет; сравнивали создаваемые и готовые конструкции с заданной наглядностью по памяти и по фотографии; сопоставляли палочки с нужным отверстием элементов головоломок; подбирали палочки по длине к конкретному элементу конструкции.</w:t>
            </w:r>
          </w:p>
          <w:p w:rsidR="00F52475" w:rsidRDefault="00090304" w:rsidP="00640300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Chars="157" w:firstLine="4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Определить приемы, способствующие обогащению опыта детей в ходе практических действий с материалами.</w:t>
            </w:r>
          </w:p>
          <w:p w:rsidR="00F52475" w:rsidRDefault="00090304" w:rsidP="00640300">
            <w:pPr>
              <w:shd w:val="clear" w:color="auto" w:fill="FFFFFF"/>
              <w:spacing w:after="0" w:line="240" w:lineRule="auto"/>
              <w:ind w:firstLineChars="157" w:firstLine="44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Т.е. мы можем выделить такие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приемы и способы обогащения опыта детей: обогащение предметной среды для познавательного, в том числе конструкторского развития; создание ситуаций для сопоставления, сравнения материалов; использование наглядного материала (фотографии, силуэты создаваемых конструкций, презентация); вопросы выясняющего характера; проблематизация задания правилами.</w:t>
            </w:r>
          </w:p>
          <w:p w:rsidR="00F52475" w:rsidRDefault="00090304" w:rsidP="00640300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Какие позиции педагога обеспечивали достижение результата. </w:t>
            </w:r>
          </w:p>
          <w:p w:rsidR="00F52475" w:rsidRDefault="00090304">
            <w:pPr>
              <w:shd w:val="clear" w:color="auto" w:fill="FFFFFF"/>
              <w:spacing w:after="0" w:line="240" w:lineRule="auto"/>
              <w:ind w:firstLine="44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Т.е. мы можем отметить следующие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позиции педагога, обеспечивающие формирование познавательных, в том числе конструкторских действий детей: внимательный наблюдатель, заинтересованный слушатель, п</w:t>
            </w:r>
            <w:r w:rsidR="00F61D4F">
              <w:rPr>
                <w:rFonts w:ascii="Times New Roman" w:hAnsi="Times New Roman"/>
                <w:i/>
                <w:sz w:val="28"/>
                <w:szCs w:val="28"/>
              </w:rPr>
              <w:t>артнер, выясняющий, консультант, помощник.</w:t>
            </w:r>
          </w:p>
        </w:tc>
      </w:tr>
      <w:tr w:rsidR="00F52475" w:rsidTr="00DC4611">
        <w:tc>
          <w:tcPr>
            <w:tcW w:w="2301" w:type="dxa"/>
          </w:tcPr>
          <w:p w:rsidR="00F52475" w:rsidRDefault="00090304">
            <w:pPr>
              <w:pStyle w:val="a6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3.Рефлексия</w:t>
            </w:r>
          </w:p>
        </w:tc>
        <w:tc>
          <w:tcPr>
            <w:tcW w:w="12485" w:type="dxa"/>
          </w:tcPr>
          <w:p w:rsidR="00F52475" w:rsidRDefault="00090304">
            <w:pPr>
              <w:pStyle w:val="a6"/>
              <w:spacing w:before="0" w:beforeAutospacing="0" w:after="0" w:afterAutospacing="0"/>
              <w:ind w:firstLine="4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Предлагаю участникам мастер-класса выразить свое отношение к деятельности, в которой они участвовали, с точки зрения ее эффективности в развитии детей дошкольного возраста: взяв одну из деталей головоломки «Вьетнамская игра» определенного цвета, разместить ее на схеме, расположенной  на магнитной доске: синий цвет - если заинтересовала данное направление деятельности; красный цвет - остались вопросы, но имеется желание найти на них ответы; коричневый цвет -  пока не появилось осознанное отношение к данной теме. </w:t>
            </w:r>
          </w:p>
          <w:p w:rsidR="00F52475" w:rsidRDefault="00090304">
            <w:pPr>
              <w:pStyle w:val="a6"/>
              <w:spacing w:before="0" w:beforeAutospacing="0" w:after="0" w:afterAutospacing="0"/>
              <w:ind w:firstLine="4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Констатирую содержательную составляющую факта состоявшейся рефлексии с учетом наличной ситуации (из каких цветов сложилась головоломка), добавляю недостающую деталь красного цвета, т.к. отсутствие вопросов может быть лишь, если останавливаешься на достигнутом, а это не мой вариант.</w:t>
            </w:r>
          </w:p>
          <w:p w:rsidR="00F52475" w:rsidRDefault="00090304">
            <w:pPr>
              <w:pStyle w:val="a6"/>
              <w:spacing w:before="0" w:beforeAutospacing="0" w:after="0" w:afterAutospacing="0"/>
              <w:ind w:firstLine="4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Благодарю участников фокус-группы за участие в мастер-классе, предлагаю занять свои места в зале.</w:t>
            </w:r>
          </w:p>
        </w:tc>
      </w:tr>
    </w:tbl>
    <w:p w:rsidR="00F52475" w:rsidRDefault="00F52475">
      <w:pPr>
        <w:tabs>
          <w:tab w:val="left" w:pos="9176"/>
        </w:tabs>
        <w:rPr>
          <w:lang w:eastAsia="ru-RU"/>
        </w:rPr>
        <w:sectPr w:rsidR="00F52475" w:rsidSect="00DC4611">
          <w:pgSz w:w="16838" w:h="11906" w:orient="landscape"/>
          <w:pgMar w:top="454" w:right="1134" w:bottom="454" w:left="1134" w:header="709" w:footer="709" w:gutter="0"/>
          <w:cols w:space="708"/>
          <w:docGrid w:linePitch="360"/>
        </w:sectPr>
      </w:pPr>
    </w:p>
    <w:p w:rsidR="00F52475" w:rsidRDefault="00A41778" w:rsidP="00A41778">
      <w:pPr>
        <w:tabs>
          <w:tab w:val="left" w:pos="9176"/>
        </w:tabs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77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C1CFB" w:rsidTr="00F61D4F">
        <w:tc>
          <w:tcPr>
            <w:tcW w:w="14786" w:type="dxa"/>
            <w:gridSpan w:val="2"/>
          </w:tcPr>
          <w:p w:rsidR="000C1CFB" w:rsidRDefault="000C1CFB" w:rsidP="000C1CFB">
            <w:pPr>
              <w:tabs>
                <w:tab w:val="left" w:pos="91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Группа 1</w:t>
            </w:r>
          </w:p>
        </w:tc>
      </w:tr>
      <w:tr w:rsidR="000C1CFB" w:rsidTr="00F61D4F">
        <w:tc>
          <w:tcPr>
            <w:tcW w:w="7393" w:type="dxa"/>
          </w:tcPr>
          <w:p w:rsidR="000C1CFB" w:rsidRDefault="000C1CFB" w:rsidP="000C1CFB">
            <w:pPr>
              <w:tabs>
                <w:tab w:val="left" w:pos="91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1CF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30439" cy="2084173"/>
                  <wp:effectExtent l="0" t="0" r="0" b="0"/>
                  <wp:docPr id="3" name="Рисунок 3" descr="C:\Users\ПК-1\Desktop\Воспитатель года 2025\Мастер-класс\фото для задания 2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К-1\Desktop\Воспитатель года 2025\Мастер-класс\фото для задания 2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651" cy="2098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0C1CFB" w:rsidRDefault="000C1CFB" w:rsidP="000C1CFB">
            <w:pPr>
              <w:tabs>
                <w:tab w:val="left" w:pos="91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1CF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42921" cy="2117125"/>
                  <wp:effectExtent l="0" t="0" r="0" b="0"/>
                  <wp:docPr id="2" name="Рисунок 2" descr="C:\Users\ПК-1\Desktop\Воспитатель года 2025\Мастер-класс\фото для задания 2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К-1\Desktop\Воспитатель года 2025\Мастер-класс\фото для задания 2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38" cy="2135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D4F" w:rsidTr="00F61D4F">
        <w:tc>
          <w:tcPr>
            <w:tcW w:w="14786" w:type="dxa"/>
            <w:gridSpan w:val="2"/>
          </w:tcPr>
          <w:p w:rsidR="00F61D4F" w:rsidRDefault="00F61D4F" w:rsidP="000C1CFB">
            <w:pPr>
              <w:tabs>
                <w:tab w:val="left" w:pos="91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61D4F" w:rsidRDefault="00F61D4F" w:rsidP="000C1CFB">
            <w:pPr>
              <w:tabs>
                <w:tab w:val="left" w:pos="91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61D4F" w:rsidRPr="000C1CFB" w:rsidRDefault="00F61D4F" w:rsidP="000C1CFB">
            <w:pPr>
              <w:tabs>
                <w:tab w:val="left" w:pos="9176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Группа 2</w:t>
            </w:r>
          </w:p>
        </w:tc>
      </w:tr>
      <w:tr w:rsidR="00F61D4F" w:rsidTr="00F61D4F">
        <w:tc>
          <w:tcPr>
            <w:tcW w:w="7393" w:type="dxa"/>
          </w:tcPr>
          <w:p w:rsidR="00F61D4F" w:rsidRPr="000C1CFB" w:rsidRDefault="00F61D4F" w:rsidP="000C1CFB">
            <w:pPr>
              <w:tabs>
                <w:tab w:val="left" w:pos="9176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0C1CF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ABD496" wp14:editId="39078789">
                  <wp:extent cx="1964982" cy="2329843"/>
                  <wp:effectExtent l="0" t="0" r="0" b="0"/>
                  <wp:docPr id="7" name="Рисунок 7" descr="C:\Users\ПК-1\Desktop\Воспитатель года 2025\Мастер-класс\фото для задания 2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К-1\Desktop\Воспитатель года 2025\Мастер-класс\фото для задания 2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704" cy="2349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F61D4F" w:rsidRPr="000C1CFB" w:rsidRDefault="00F61D4F" w:rsidP="000C1CFB">
            <w:pPr>
              <w:tabs>
                <w:tab w:val="left" w:pos="9176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F61D4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1985FE" wp14:editId="713646A6">
                  <wp:extent cx="1746421" cy="2350783"/>
                  <wp:effectExtent l="0" t="0" r="0" b="0"/>
                  <wp:docPr id="8" name="Рисунок 8" descr="C:\Users\ПК-1\Desktop\Воспитатель года 2025\Мастер-класс\фото для задания 2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К-1\Desktop\Воспитатель года 2025\Мастер-класс\фото для задания 2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682" cy="2363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1D4F" w:rsidRPr="00A41778" w:rsidRDefault="00F61D4F" w:rsidP="000C1CFB">
      <w:pPr>
        <w:tabs>
          <w:tab w:val="left" w:pos="9176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F61D4F" w:rsidRPr="00A41778" w:rsidSect="00F5247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B13" w:rsidRDefault="009E7B13">
      <w:pPr>
        <w:spacing w:line="240" w:lineRule="auto"/>
      </w:pPr>
      <w:r>
        <w:separator/>
      </w:r>
    </w:p>
  </w:endnote>
  <w:endnote w:type="continuationSeparator" w:id="0">
    <w:p w:rsidR="009E7B13" w:rsidRDefault="009E7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B13" w:rsidRDefault="009E7B13">
      <w:pPr>
        <w:spacing w:after="0"/>
      </w:pPr>
      <w:r>
        <w:separator/>
      </w:r>
    </w:p>
  </w:footnote>
  <w:footnote w:type="continuationSeparator" w:id="0">
    <w:p w:rsidR="009E7B13" w:rsidRDefault="009E7B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0E1A618"/>
    <w:multiLevelType w:val="singleLevel"/>
    <w:tmpl w:val="F0E1A618"/>
    <w:lvl w:ilvl="0">
      <w:start w:val="1"/>
      <w:numFmt w:val="decimal"/>
      <w:suff w:val="space"/>
      <w:lvlText w:val="%1."/>
      <w:lvlJc w:val="left"/>
      <w:pPr>
        <w:ind w:left="778" w:firstLine="0"/>
      </w:pPr>
    </w:lvl>
  </w:abstractNum>
  <w:abstractNum w:abstractNumId="1" w15:restartNumberingAfterBreak="0">
    <w:nsid w:val="09276080"/>
    <w:multiLevelType w:val="multilevel"/>
    <w:tmpl w:val="09276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E539D"/>
    <w:multiLevelType w:val="multilevel"/>
    <w:tmpl w:val="0EFE539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379C4"/>
    <w:multiLevelType w:val="multilevel"/>
    <w:tmpl w:val="12237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84487"/>
    <w:multiLevelType w:val="multilevel"/>
    <w:tmpl w:val="29B84487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3F17150C"/>
    <w:multiLevelType w:val="singleLevel"/>
    <w:tmpl w:val="3F17150C"/>
    <w:lvl w:ilvl="0">
      <w:start w:val="1"/>
      <w:numFmt w:val="decimal"/>
      <w:suff w:val="space"/>
      <w:lvlText w:val="%1)"/>
      <w:lvlJc w:val="left"/>
    </w:lvl>
  </w:abstractNum>
  <w:abstractNum w:abstractNumId="6" w15:restartNumberingAfterBreak="0">
    <w:nsid w:val="53F65674"/>
    <w:multiLevelType w:val="multilevel"/>
    <w:tmpl w:val="53F65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06764"/>
    <w:multiLevelType w:val="multilevel"/>
    <w:tmpl w:val="70106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CE0"/>
    <w:rsid w:val="0000208C"/>
    <w:rsid w:val="00022181"/>
    <w:rsid w:val="00022971"/>
    <w:rsid w:val="00034C4F"/>
    <w:rsid w:val="00037525"/>
    <w:rsid w:val="0004718F"/>
    <w:rsid w:val="00050E98"/>
    <w:rsid w:val="00063D89"/>
    <w:rsid w:val="00067320"/>
    <w:rsid w:val="000721BB"/>
    <w:rsid w:val="00090304"/>
    <w:rsid w:val="00092837"/>
    <w:rsid w:val="000A3DE0"/>
    <w:rsid w:val="000C08DA"/>
    <w:rsid w:val="000C1CFB"/>
    <w:rsid w:val="000D6065"/>
    <w:rsid w:val="000E4769"/>
    <w:rsid w:val="000E6E79"/>
    <w:rsid w:val="000E7FB4"/>
    <w:rsid w:val="001049B3"/>
    <w:rsid w:val="001154A6"/>
    <w:rsid w:val="00116F4F"/>
    <w:rsid w:val="00116F76"/>
    <w:rsid w:val="00126F23"/>
    <w:rsid w:val="00131237"/>
    <w:rsid w:val="00145540"/>
    <w:rsid w:val="00146E20"/>
    <w:rsid w:val="00187480"/>
    <w:rsid w:val="00192C03"/>
    <w:rsid w:val="001959F6"/>
    <w:rsid w:val="001A117D"/>
    <w:rsid w:val="001A3167"/>
    <w:rsid w:val="001B07E8"/>
    <w:rsid w:val="001B21E5"/>
    <w:rsid w:val="001B481F"/>
    <w:rsid w:val="001C3400"/>
    <w:rsid w:val="001C60FF"/>
    <w:rsid w:val="001C7C05"/>
    <w:rsid w:val="001D01EE"/>
    <w:rsid w:val="001D4142"/>
    <w:rsid w:val="001E190F"/>
    <w:rsid w:val="001E75E0"/>
    <w:rsid w:val="002035F3"/>
    <w:rsid w:val="00206A65"/>
    <w:rsid w:val="00211D36"/>
    <w:rsid w:val="002138DD"/>
    <w:rsid w:val="00220F38"/>
    <w:rsid w:val="00233811"/>
    <w:rsid w:val="00243496"/>
    <w:rsid w:val="00246908"/>
    <w:rsid w:val="002472C9"/>
    <w:rsid w:val="00274FC5"/>
    <w:rsid w:val="00275222"/>
    <w:rsid w:val="00291695"/>
    <w:rsid w:val="002922FD"/>
    <w:rsid w:val="002A030A"/>
    <w:rsid w:val="002A7B14"/>
    <w:rsid w:val="002B0859"/>
    <w:rsid w:val="002B7E85"/>
    <w:rsid w:val="002D1100"/>
    <w:rsid w:val="002D1249"/>
    <w:rsid w:val="002D3B85"/>
    <w:rsid w:val="002D5608"/>
    <w:rsid w:val="002E5B8F"/>
    <w:rsid w:val="00301A94"/>
    <w:rsid w:val="00311CFE"/>
    <w:rsid w:val="00317ECD"/>
    <w:rsid w:val="00320FDD"/>
    <w:rsid w:val="003542A0"/>
    <w:rsid w:val="0037250F"/>
    <w:rsid w:val="00376D57"/>
    <w:rsid w:val="003809D7"/>
    <w:rsid w:val="0038398C"/>
    <w:rsid w:val="003A55DD"/>
    <w:rsid w:val="003A66CA"/>
    <w:rsid w:val="003B5125"/>
    <w:rsid w:val="003B537A"/>
    <w:rsid w:val="003F1DC3"/>
    <w:rsid w:val="003F1F4F"/>
    <w:rsid w:val="003F55E7"/>
    <w:rsid w:val="004000D1"/>
    <w:rsid w:val="00400F0B"/>
    <w:rsid w:val="0044589E"/>
    <w:rsid w:val="00447309"/>
    <w:rsid w:val="00447AB1"/>
    <w:rsid w:val="00453FDC"/>
    <w:rsid w:val="00456FD6"/>
    <w:rsid w:val="00457DB3"/>
    <w:rsid w:val="004649A6"/>
    <w:rsid w:val="00467F14"/>
    <w:rsid w:val="004735D9"/>
    <w:rsid w:val="004802B2"/>
    <w:rsid w:val="0048229E"/>
    <w:rsid w:val="00483B08"/>
    <w:rsid w:val="004D477A"/>
    <w:rsid w:val="005001A4"/>
    <w:rsid w:val="005278F7"/>
    <w:rsid w:val="00532CC6"/>
    <w:rsid w:val="0053610D"/>
    <w:rsid w:val="0056725F"/>
    <w:rsid w:val="00576918"/>
    <w:rsid w:val="0058047B"/>
    <w:rsid w:val="005A0425"/>
    <w:rsid w:val="005A726E"/>
    <w:rsid w:val="005C35EA"/>
    <w:rsid w:val="005D0D69"/>
    <w:rsid w:val="005D2024"/>
    <w:rsid w:val="005D3B5D"/>
    <w:rsid w:val="005D5A34"/>
    <w:rsid w:val="005D71F7"/>
    <w:rsid w:val="005E0A68"/>
    <w:rsid w:val="00604DE4"/>
    <w:rsid w:val="00605B79"/>
    <w:rsid w:val="00610633"/>
    <w:rsid w:val="00610BBD"/>
    <w:rsid w:val="006210F5"/>
    <w:rsid w:val="00631E3B"/>
    <w:rsid w:val="00640300"/>
    <w:rsid w:val="00641FF3"/>
    <w:rsid w:val="00643487"/>
    <w:rsid w:val="0065383E"/>
    <w:rsid w:val="00664433"/>
    <w:rsid w:val="00683FFE"/>
    <w:rsid w:val="00684B5A"/>
    <w:rsid w:val="00691727"/>
    <w:rsid w:val="00691FE1"/>
    <w:rsid w:val="0069282E"/>
    <w:rsid w:val="00697E19"/>
    <w:rsid w:val="006A1A24"/>
    <w:rsid w:val="006D4C42"/>
    <w:rsid w:val="006E4BBE"/>
    <w:rsid w:val="006E54BD"/>
    <w:rsid w:val="0070380A"/>
    <w:rsid w:val="0071177B"/>
    <w:rsid w:val="00713778"/>
    <w:rsid w:val="00724CF8"/>
    <w:rsid w:val="007419F9"/>
    <w:rsid w:val="0074217B"/>
    <w:rsid w:val="00746A9A"/>
    <w:rsid w:val="00787EE5"/>
    <w:rsid w:val="0079468C"/>
    <w:rsid w:val="007B79FD"/>
    <w:rsid w:val="007D0C08"/>
    <w:rsid w:val="007D2016"/>
    <w:rsid w:val="007D41B5"/>
    <w:rsid w:val="007E6DE0"/>
    <w:rsid w:val="007F556E"/>
    <w:rsid w:val="00816740"/>
    <w:rsid w:val="008341E5"/>
    <w:rsid w:val="008432A5"/>
    <w:rsid w:val="00844CBC"/>
    <w:rsid w:val="008471AB"/>
    <w:rsid w:val="00865CA4"/>
    <w:rsid w:val="00872AC6"/>
    <w:rsid w:val="008764D7"/>
    <w:rsid w:val="008820C9"/>
    <w:rsid w:val="0088555A"/>
    <w:rsid w:val="00892831"/>
    <w:rsid w:val="00894602"/>
    <w:rsid w:val="00895729"/>
    <w:rsid w:val="008962C1"/>
    <w:rsid w:val="008B395C"/>
    <w:rsid w:val="008C33A1"/>
    <w:rsid w:val="008D2392"/>
    <w:rsid w:val="008D67C4"/>
    <w:rsid w:val="008F6625"/>
    <w:rsid w:val="008F7A5A"/>
    <w:rsid w:val="009079F1"/>
    <w:rsid w:val="00910F8E"/>
    <w:rsid w:val="00951285"/>
    <w:rsid w:val="009556C5"/>
    <w:rsid w:val="00957EF3"/>
    <w:rsid w:val="0096175E"/>
    <w:rsid w:val="00984D5B"/>
    <w:rsid w:val="009858FB"/>
    <w:rsid w:val="00997528"/>
    <w:rsid w:val="00997DD1"/>
    <w:rsid w:val="009B3CD7"/>
    <w:rsid w:val="009C36BA"/>
    <w:rsid w:val="009C3EF8"/>
    <w:rsid w:val="009C4954"/>
    <w:rsid w:val="009E7B13"/>
    <w:rsid w:val="009F1E79"/>
    <w:rsid w:val="009F2E9E"/>
    <w:rsid w:val="00A02055"/>
    <w:rsid w:val="00A20005"/>
    <w:rsid w:val="00A41778"/>
    <w:rsid w:val="00A46580"/>
    <w:rsid w:val="00A556F7"/>
    <w:rsid w:val="00A6365F"/>
    <w:rsid w:val="00A636EE"/>
    <w:rsid w:val="00A64BA5"/>
    <w:rsid w:val="00A67B53"/>
    <w:rsid w:val="00A85537"/>
    <w:rsid w:val="00A921B3"/>
    <w:rsid w:val="00A95048"/>
    <w:rsid w:val="00A96920"/>
    <w:rsid w:val="00AA0396"/>
    <w:rsid w:val="00AA29C3"/>
    <w:rsid w:val="00AA4FDE"/>
    <w:rsid w:val="00AB354B"/>
    <w:rsid w:val="00AB3DD1"/>
    <w:rsid w:val="00AD33AF"/>
    <w:rsid w:val="00AE5F57"/>
    <w:rsid w:val="00B1234F"/>
    <w:rsid w:val="00B50256"/>
    <w:rsid w:val="00B51417"/>
    <w:rsid w:val="00B60B1A"/>
    <w:rsid w:val="00B715C5"/>
    <w:rsid w:val="00B94428"/>
    <w:rsid w:val="00B95C3E"/>
    <w:rsid w:val="00BD7B11"/>
    <w:rsid w:val="00BE1C0F"/>
    <w:rsid w:val="00BF0DC6"/>
    <w:rsid w:val="00BF2C3C"/>
    <w:rsid w:val="00BF4069"/>
    <w:rsid w:val="00C10F9A"/>
    <w:rsid w:val="00C24E95"/>
    <w:rsid w:val="00C350F7"/>
    <w:rsid w:val="00C376B0"/>
    <w:rsid w:val="00C64B64"/>
    <w:rsid w:val="00C70D16"/>
    <w:rsid w:val="00C72F5A"/>
    <w:rsid w:val="00C74FA0"/>
    <w:rsid w:val="00C92233"/>
    <w:rsid w:val="00C94D55"/>
    <w:rsid w:val="00CA6B25"/>
    <w:rsid w:val="00CD6336"/>
    <w:rsid w:val="00CE426F"/>
    <w:rsid w:val="00CE7870"/>
    <w:rsid w:val="00D10FCD"/>
    <w:rsid w:val="00D249C7"/>
    <w:rsid w:val="00D2764C"/>
    <w:rsid w:val="00D31D5C"/>
    <w:rsid w:val="00D53FAD"/>
    <w:rsid w:val="00D55364"/>
    <w:rsid w:val="00D6313E"/>
    <w:rsid w:val="00D66D49"/>
    <w:rsid w:val="00D87E4C"/>
    <w:rsid w:val="00D949DD"/>
    <w:rsid w:val="00DB4A18"/>
    <w:rsid w:val="00DC4611"/>
    <w:rsid w:val="00DE4B41"/>
    <w:rsid w:val="00DE5CE0"/>
    <w:rsid w:val="00E00C14"/>
    <w:rsid w:val="00E066BD"/>
    <w:rsid w:val="00E11A57"/>
    <w:rsid w:val="00E239BA"/>
    <w:rsid w:val="00E2501F"/>
    <w:rsid w:val="00E25440"/>
    <w:rsid w:val="00E362DE"/>
    <w:rsid w:val="00E367F9"/>
    <w:rsid w:val="00E42C90"/>
    <w:rsid w:val="00E477C1"/>
    <w:rsid w:val="00E62493"/>
    <w:rsid w:val="00E643DB"/>
    <w:rsid w:val="00E667F4"/>
    <w:rsid w:val="00E76ECD"/>
    <w:rsid w:val="00E906FE"/>
    <w:rsid w:val="00EA09A9"/>
    <w:rsid w:val="00EB2E66"/>
    <w:rsid w:val="00EB4B95"/>
    <w:rsid w:val="00EC0599"/>
    <w:rsid w:val="00EC3C9C"/>
    <w:rsid w:val="00ED6CFC"/>
    <w:rsid w:val="00EE6960"/>
    <w:rsid w:val="00EF4652"/>
    <w:rsid w:val="00F026DE"/>
    <w:rsid w:val="00F04899"/>
    <w:rsid w:val="00F10A37"/>
    <w:rsid w:val="00F34B89"/>
    <w:rsid w:val="00F3518D"/>
    <w:rsid w:val="00F362F3"/>
    <w:rsid w:val="00F43788"/>
    <w:rsid w:val="00F5241F"/>
    <w:rsid w:val="00F52475"/>
    <w:rsid w:val="00F54BBD"/>
    <w:rsid w:val="00F612F4"/>
    <w:rsid w:val="00F61D4F"/>
    <w:rsid w:val="00F86243"/>
    <w:rsid w:val="00F8684E"/>
    <w:rsid w:val="00FA2A12"/>
    <w:rsid w:val="00FB05B5"/>
    <w:rsid w:val="00FB28BD"/>
    <w:rsid w:val="00FD55FF"/>
    <w:rsid w:val="00FE3789"/>
    <w:rsid w:val="00FE57A5"/>
    <w:rsid w:val="00FF0EF1"/>
    <w:rsid w:val="03B5412E"/>
    <w:rsid w:val="040C420C"/>
    <w:rsid w:val="088C1181"/>
    <w:rsid w:val="1519674C"/>
    <w:rsid w:val="153E7E74"/>
    <w:rsid w:val="17EB2039"/>
    <w:rsid w:val="19463ED2"/>
    <w:rsid w:val="1CB44476"/>
    <w:rsid w:val="27E0729D"/>
    <w:rsid w:val="30CD1BA8"/>
    <w:rsid w:val="34C7572C"/>
    <w:rsid w:val="3CA022FF"/>
    <w:rsid w:val="44B63B48"/>
    <w:rsid w:val="48636D08"/>
    <w:rsid w:val="4F182466"/>
    <w:rsid w:val="53E835A2"/>
    <w:rsid w:val="551F5FB4"/>
    <w:rsid w:val="5A137CD3"/>
    <w:rsid w:val="5EA41A57"/>
    <w:rsid w:val="6DB0583C"/>
    <w:rsid w:val="71DA42DA"/>
    <w:rsid w:val="7303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AFC0"/>
  <w15:docId w15:val="{95F7F480-F738-4BEC-BAEE-482BF863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4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F52475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524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52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52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52475"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F52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9</Pages>
  <Words>2391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ПК-1</cp:lastModifiedBy>
  <cp:revision>231</cp:revision>
  <dcterms:created xsi:type="dcterms:W3CDTF">2023-01-19T04:41:00Z</dcterms:created>
  <dcterms:modified xsi:type="dcterms:W3CDTF">2025-01-23T02:35:00Z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B5C2005FEF93414DBBCA46C376E2845F_12</vt:lpwstr>
  </property>
</Properties>
</file>